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2B8E" w14:textId="77777777" w:rsidR="001E2127" w:rsidRPr="001E2127" w:rsidRDefault="001E2127" w:rsidP="001E2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2127">
        <w:rPr>
          <w:rFonts w:ascii="Times New Roman" w:hAnsi="Times New Roman" w:cs="Times New Roman"/>
          <w:b/>
          <w:sz w:val="28"/>
          <w:szCs w:val="28"/>
        </w:rPr>
        <w:t>КОНСУЛЬТАЦИЯЛЫҚ ПУНКТ ТУРАЛЫ</w:t>
      </w:r>
    </w:p>
    <w:p w14:paraId="2208E97D" w14:textId="77777777" w:rsidR="001E2127" w:rsidRPr="001E2127" w:rsidRDefault="001E2127" w:rsidP="001E2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27">
        <w:rPr>
          <w:rFonts w:ascii="Times New Roman" w:hAnsi="Times New Roman" w:cs="Times New Roman"/>
          <w:b/>
          <w:sz w:val="28"/>
          <w:szCs w:val="28"/>
        </w:rPr>
        <w:t>ЕРЕЖЕ</w:t>
      </w:r>
    </w:p>
    <w:p w14:paraId="4AF22079" w14:textId="77777777" w:rsidR="001E2127" w:rsidRPr="001E2127" w:rsidRDefault="001E2127" w:rsidP="001E2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4A769" w14:textId="77777777" w:rsidR="006A166F" w:rsidRPr="001E2127" w:rsidRDefault="001E2127" w:rsidP="001E2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1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облысы білім басқармасының Степногорск қаласы бойынша білім бөлімінің жанындағы Степногорск қаласының «Балауса» бөбекжайы» </w:t>
      </w:r>
      <w:r w:rsidRPr="001E2127">
        <w:rPr>
          <w:rFonts w:ascii="Times New Roman" w:hAnsi="Times New Roman" w:cs="Times New Roman"/>
          <w:b/>
          <w:sz w:val="28"/>
          <w:szCs w:val="28"/>
        </w:rPr>
        <w:t>МКҚК</w:t>
      </w:r>
    </w:p>
    <w:p w14:paraId="0A273EBD" w14:textId="77777777" w:rsidR="00962C64" w:rsidRPr="00283AFA" w:rsidRDefault="00962C64" w:rsidP="00283AF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E9E991A" w14:textId="77777777" w:rsidR="0090494B" w:rsidRPr="00283AFA" w:rsidRDefault="0090494B" w:rsidP="0028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b/>
          <w:sz w:val="28"/>
          <w:szCs w:val="28"/>
          <w:lang w:val="kk-KZ"/>
        </w:rPr>
        <w:t>1. Жалпы ереже</w:t>
      </w:r>
    </w:p>
    <w:p w14:paraId="45643603" w14:textId="77777777" w:rsidR="00962C64" w:rsidRPr="00283AFA" w:rsidRDefault="0090494B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1.1 </w:t>
      </w:r>
      <w:r w:rsidR="00962C64" w:rsidRPr="00283AFA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тәрбиемен және оқытумен қамтылмаған мектеп жасына дейінгі балалардың ата-аналарына (заңды өкілдеріне) арналған консультациялық пункттер «Балауса» бөбекжайы» МКҚК базасында ұйымдастырылады</w:t>
      </w:r>
    </w:p>
    <w:p w14:paraId="3078FA71" w14:textId="77777777" w:rsidR="00132A3C" w:rsidRPr="00283AFA" w:rsidRDefault="0090494B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1.2 </w:t>
      </w:r>
      <w:r w:rsidR="00962C64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Осы Ереже </w:t>
      </w:r>
      <w:r w:rsidR="003627C6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«Балауса» бөбекжайы» МКҚК </w:t>
      </w:r>
      <w:r w:rsidR="00962C64" w:rsidRPr="00283AFA">
        <w:rPr>
          <w:rFonts w:ascii="Times New Roman" w:hAnsi="Times New Roman" w:cs="Times New Roman"/>
          <w:sz w:val="28"/>
          <w:szCs w:val="28"/>
          <w:lang w:val="kk-KZ"/>
        </w:rPr>
        <w:t>базасында жұмыс істейтін</w:t>
      </w:r>
      <w:r w:rsidR="003627C6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2C64"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пункттің қызметін реттейді.</w:t>
      </w:r>
    </w:p>
    <w:p w14:paraId="2C2C835D" w14:textId="77777777" w:rsidR="003627C6" w:rsidRPr="00283AFA" w:rsidRDefault="0090494B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1.3 </w:t>
      </w:r>
      <w:r w:rsidR="003627C6" w:rsidRPr="00283AFA">
        <w:rPr>
          <w:rFonts w:ascii="Times New Roman" w:hAnsi="Times New Roman" w:cs="Times New Roman"/>
          <w:sz w:val="28"/>
          <w:szCs w:val="28"/>
          <w:lang w:val="kk-KZ"/>
        </w:rPr>
        <w:t>Мектепке дейінгі тәрбие мен оқытудың үлгілік оқу бағдарламаларын іске асыратын «Балауса» бөбекжайы» МКҚК құрылымдық бөлімшесі болып табылады.</w:t>
      </w:r>
    </w:p>
    <w:p w14:paraId="42B8571C" w14:textId="77777777" w:rsidR="003627C6" w:rsidRPr="00283AFA" w:rsidRDefault="0090494B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1.4 </w:t>
      </w:r>
      <w:r w:rsidR="003627C6"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пункттер мектеп жасына дейінгі балаларды тәрбиелеу мен дамытуда отбасына көмек көрсетудің бір түрі болып табылады.</w:t>
      </w:r>
    </w:p>
    <w:p w14:paraId="34F29C39" w14:textId="77777777" w:rsidR="0090494B" w:rsidRPr="00283AFA" w:rsidRDefault="0090494B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1.5 Мектепке дейінгі тәрбиемен және оқытумен қамтылмаған мектеп жасына дейінгі балалардың ата-аналарына (заңды өкілдеріне) арналған консультациялық пункттердің қызметі мектепке дейінгі ұйымы мен баланың ата-аналарының (заңды өкілдерінің) өзара міндеттемелері туралы келісім - шартқа сәйкес өтеусіз негізде жүзеге асырылады.</w:t>
      </w:r>
    </w:p>
    <w:p w14:paraId="5A600262" w14:textId="77777777" w:rsidR="005D35BE" w:rsidRPr="00283AFA" w:rsidRDefault="005D35B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04854FA" w14:textId="77777777" w:rsidR="005D35BE" w:rsidRPr="00283AFA" w:rsidRDefault="005D35BE" w:rsidP="0028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b/>
          <w:sz w:val="28"/>
          <w:szCs w:val="28"/>
          <w:lang w:val="kk-KZ"/>
        </w:rPr>
        <w:t>2. Консультациялық пункт қызметінің мақсаттары мен міндеттері</w:t>
      </w:r>
    </w:p>
    <w:p w14:paraId="61F0B975" w14:textId="77777777" w:rsidR="005D35BE" w:rsidRPr="00283AFA" w:rsidRDefault="005D35B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2.1 Ата-аналарға (заңды өкілдерге) арналған консультациялық пункттің жұмысы білім беру саласындағы мемлекеттік саясат қағидаттарын іске асыруға, мектеп жасына дейінгі балаларды үйде тәрбиелеп отырған отбасыларға көмек көрсетуді қамтамасыз етуге бағытталған.</w:t>
      </w:r>
    </w:p>
    <w:p w14:paraId="6B07B802" w14:textId="77777777" w:rsidR="005D35BE" w:rsidRPr="00283AFA" w:rsidRDefault="005D35B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2.2 Мақсаты: мектеп жасына дейінгі балаларды үйде тәрбиелеп отырған отбасыларға консультациялық және әдістемелік көмек көрсету.</w:t>
      </w:r>
    </w:p>
    <w:p w14:paraId="222B2442" w14:textId="77777777" w:rsidR="005D35BE" w:rsidRPr="00283AFA" w:rsidRDefault="005D35B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2.3 Негізгі міндеттері :</w:t>
      </w:r>
    </w:p>
    <w:p w14:paraId="6C1AB172" w14:textId="77777777" w:rsidR="005D35BE" w:rsidRPr="00283AFA" w:rsidRDefault="005D35BE" w:rsidP="00283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баланың жан-жақты дамуы мәселелері бойынша ата- аналарға (заңды өкілдерге) әдістемелік көмек көрсету, мектеп жасына дейінгі балаларды әлеуметтендіруге ықпал ету ;</w:t>
      </w:r>
    </w:p>
    <w:p w14:paraId="57164877" w14:textId="77777777" w:rsidR="005D35BE" w:rsidRPr="00283AFA" w:rsidRDefault="005D35BE" w:rsidP="00283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ата-аналарға (заңды өкілдерге) бір жастан бастап бірінші сыныпқа қабылданғанға дейін балаларды тәрбиелеу, оқыту мәселелері бойынша консультациялық көмек көрсету;</w:t>
      </w:r>
    </w:p>
    <w:p w14:paraId="0CE6E65C" w14:textId="77777777" w:rsidR="005D35BE" w:rsidRPr="00283AFA" w:rsidRDefault="005D35BE" w:rsidP="00283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ата-аналарға (заңды өкілдерге) диагностикалық көмек көрсету, мектеп жасына балалардың дамуындағы мәселелерді анықтау және диагностикалау;</w:t>
      </w:r>
    </w:p>
    <w:p w14:paraId="112004D5" w14:textId="77777777" w:rsidR="005D35BE" w:rsidRPr="00283AFA" w:rsidRDefault="005D35BE" w:rsidP="00283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балалардың дене бітімі, психологиялық және әлеуметтік дамуындағы әртүрлі ауытқулардың алдын алу;</w:t>
      </w:r>
    </w:p>
    <w:p w14:paraId="146615B4" w14:textId="77777777" w:rsidR="005D35BE" w:rsidRPr="00283AFA" w:rsidRDefault="005D35BE" w:rsidP="00283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мектеп жасына дейінгі балаларды үйде тәрбиелеп отырған ата-аналарға (заңды өкілдерге) ақпараттық қолдау көрсету;</w:t>
      </w:r>
    </w:p>
    <w:p w14:paraId="2B5B6851" w14:textId="77777777" w:rsidR="005D35BE" w:rsidRPr="00283AFA" w:rsidRDefault="005D35BE" w:rsidP="00283A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тәрбиеленушінің толыққанды дамуын қамтамасыз ету үшін отбасымен тығыз ынтымақтастық орнату болып табылады.</w:t>
      </w:r>
    </w:p>
    <w:p w14:paraId="6CBDC1AA" w14:textId="77777777" w:rsidR="00E14CC5" w:rsidRDefault="00E14CC5" w:rsidP="0028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BB9995" w14:textId="77777777" w:rsidR="00E14CC5" w:rsidRDefault="00E14CC5" w:rsidP="0028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5FFC8AA" w14:textId="77777777" w:rsidR="005D35BE" w:rsidRPr="00283AFA" w:rsidRDefault="005D35BE" w:rsidP="0028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3. Консультациялық пункттің қызметін ұйымдастыру</w:t>
      </w:r>
    </w:p>
    <w:p w14:paraId="60C1EBEF" w14:textId="77777777" w:rsidR="005D35BE" w:rsidRPr="00283AFA" w:rsidRDefault="005D35B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3.1 Консультациялық пункттің қызметі шеңберінде:</w:t>
      </w:r>
    </w:p>
    <w:p w14:paraId="0A852949" w14:textId="77777777" w:rsidR="005D35BE" w:rsidRPr="00283AFA" w:rsidRDefault="005D35BE" w:rsidP="00283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диагностикалық көмек беру</w:t>
      </w:r>
      <w:r w:rsidR="00236605" w:rsidRPr="00283A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18D99DB" w14:textId="77777777" w:rsidR="005D35BE" w:rsidRPr="00283AFA" w:rsidRDefault="005D35BE" w:rsidP="00283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баланы психологиялық-педагогикалық зерделеу, бала тұлғасының жеке ерекшеліктері мен бейімділігін, оның әлеуетті мүмкіндіктерін айқындау, сонымен қатар дамуындағы, әлеуметтік бейімделуіндегі</w:t>
      </w:r>
      <w:r w:rsidR="00236605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>бұзушылықтардың себептері мен тетіктерін анықтау, баланы одан әрі дамыту және тәрбиелеу бойынша ұсынымдар әзірлеу;</w:t>
      </w:r>
    </w:p>
    <w:p w14:paraId="20543336" w14:textId="77777777" w:rsidR="00236605" w:rsidRPr="00283AFA" w:rsidRDefault="005D35BE" w:rsidP="00283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консультациялық көмек беру</w:t>
      </w:r>
      <w:r w:rsidR="00236605" w:rsidRPr="00283A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93D717D" w14:textId="77777777" w:rsidR="005D35BE" w:rsidRPr="00283AFA" w:rsidRDefault="005D35BE" w:rsidP="00283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психологиялық, әлеуметтік, педагогикалық консультация беру, ата-аналарды (заңды өкілдерді) бала дамуының физиологиялық және психологиялық ерекшеліктері, тәрбиенің негізгі бағыттары, күйзеліс жағдайларын еңсеру туралы хабардар ету;</w:t>
      </w:r>
    </w:p>
    <w:p w14:paraId="25379E34" w14:textId="77777777" w:rsidR="00236605" w:rsidRPr="00283AFA" w:rsidRDefault="005D35BE" w:rsidP="00283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әдістемелік көмек беру</w:t>
      </w:r>
      <w:r w:rsidR="00236605" w:rsidRPr="00283A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1BD09E7" w14:textId="77777777" w:rsidR="00236605" w:rsidRPr="00283AFA" w:rsidRDefault="005D35BE" w:rsidP="00283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 (заңды өкілдерді) ағарту, ата-аналарды туындайтын отбасылық мәселелердің алдын алуға, ата-аналардың педагогикалық мәдениетін қалыптастыруға, отбасында жағымды қарым-қатынастарды қалыптастыруға бағытталған педагогикалық әдістер мен тәсілдер туралы хабардар ету; </w:t>
      </w:r>
    </w:p>
    <w:p w14:paraId="2C31DB08" w14:textId="77777777" w:rsidR="005D35BE" w:rsidRPr="00283AFA" w:rsidRDefault="005D35BE" w:rsidP="00283AF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ата-аналарды отбасы жағдайында тәрбие процесін ұйымдастыруға, үйретуге бағытталған баланың жеке даму ерекшеліктері негізінде түзету және дамыту технологияларымен таныстыру.</w:t>
      </w:r>
    </w:p>
    <w:p w14:paraId="0FAC7BE7" w14:textId="77777777" w:rsidR="00236605" w:rsidRPr="00283AFA" w:rsidRDefault="00236605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3.2 </w:t>
      </w:r>
      <w:r w:rsidR="005D35BE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Консультациялық пункт қызметінің негізгі нысандары: </w:t>
      </w:r>
    </w:p>
    <w:p w14:paraId="671A1705" w14:textId="77777777" w:rsidR="00E04FC9" w:rsidRPr="00283AFA" w:rsidRDefault="005D35BE" w:rsidP="00283A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ата-аналардың (заңды өкілдердің) сұранысы бойынша қажетті жеке және</w:t>
      </w:r>
      <w:r w:rsidR="00E04FC9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топтық консультациялар беру;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EF20D4E" w14:textId="77777777" w:rsidR="00E04FC9" w:rsidRPr="00283AFA" w:rsidRDefault="005D35BE" w:rsidP="00283A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жазбаша өтініш бойынша сырттай </w:t>
      </w:r>
      <w:r w:rsidR="00E04FC9"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 беруді ұйымдастыру;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6F55827" w14:textId="77777777" w:rsidR="00E04FC9" w:rsidRPr="00283AFA" w:rsidRDefault="005D35BE" w:rsidP="00283A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ата-аналар (заңды өкілдер) үшін дәрістер, теориялық және практикалық семинарларды ұйымдастыру</w:t>
      </w:r>
      <w:r w:rsidR="00E04FC9" w:rsidRPr="00283AFA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D43C2E3" w14:textId="77777777" w:rsidR="005D35BE" w:rsidRPr="00283AFA" w:rsidRDefault="005D35BE" w:rsidP="00283A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>мектепке дейінгі ұйымның сайтына орналастыру арқылы консультациялар мен әдістемелік ұсынымдар беру</w:t>
      </w:r>
      <w:r w:rsidR="00E04FC9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балабақша мамандарының мектеп жасына дейінгі балаларға </w:t>
      </w:r>
      <w:r w:rsidR="00E04FC9" w:rsidRPr="00283AFA">
        <w:rPr>
          <w:rFonts w:ascii="Times New Roman" w:hAnsi="Times New Roman" w:cs="Times New Roman"/>
          <w:sz w:val="28"/>
          <w:szCs w:val="28"/>
          <w:lang w:val="kk-KZ"/>
        </w:rPr>
        <w:t>диагностикалық зерттеу жүргізу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B983576" w14:textId="77777777" w:rsidR="005D35BE" w:rsidRPr="00283AFA" w:rsidRDefault="00E04FC9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3.3 </w:t>
      </w:r>
      <w:r w:rsidR="005D35BE" w:rsidRPr="00283AFA">
        <w:rPr>
          <w:rFonts w:ascii="Times New Roman" w:hAnsi="Times New Roman" w:cs="Times New Roman"/>
          <w:sz w:val="28"/>
          <w:szCs w:val="28"/>
          <w:lang w:val="kk-KZ"/>
        </w:rPr>
        <w:t>Отбасыларға консультация беру жұмысы мамандардың: басшының, әдіскердің, тәрбиешінің, медициналық қызметкердің, психологтың, логопедтің және басқа мамандардың қызметін кіріктіру негізінде құрылады.</w:t>
      </w:r>
    </w:p>
    <w:p w14:paraId="2947D625" w14:textId="77777777" w:rsidR="005D35BE" w:rsidRPr="00283AFA" w:rsidRDefault="00E04FC9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3.4 </w:t>
      </w:r>
      <w:r w:rsidR="005D35BE"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пункттерге жұмысқа тартылған мамандардың саны мектепке дейінгі ұйымның түрімен, оның кадрлық құрамымен айқындалады.</w:t>
      </w:r>
    </w:p>
    <w:p w14:paraId="43EF20F5" w14:textId="77777777" w:rsidR="005D35BE" w:rsidRPr="00283AFA" w:rsidRDefault="00AB21E4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3.5 </w:t>
      </w:r>
      <w:r w:rsidR="005D35BE"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пункттің қызметін тіркеу үшін келесідей құжаттаманы жүргізу қажет:</w:t>
      </w:r>
    </w:p>
    <w:p w14:paraId="47D036D6" w14:textId="77777777" w:rsidR="005D35BE" w:rsidRPr="00283AFA" w:rsidRDefault="005D35BE" w:rsidP="00283A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-ала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жазылу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журналы;</w:t>
      </w:r>
    </w:p>
    <w:p w14:paraId="19D495CC" w14:textId="77777777" w:rsidR="005D35BE" w:rsidRPr="00283AFA" w:rsidRDefault="005D35BE" w:rsidP="00283A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AFA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өкілдерінің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>)</w:t>
      </w:r>
      <w:r w:rsidR="00AB21E4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E4" w:rsidRPr="00283AFA">
        <w:rPr>
          <w:rFonts w:ascii="Times New Roman" w:hAnsi="Times New Roman" w:cs="Times New Roman"/>
          <w:sz w:val="28"/>
          <w:szCs w:val="28"/>
        </w:rPr>
        <w:t>өтініштерін</w:t>
      </w:r>
      <w:proofErr w:type="spellEnd"/>
      <w:r w:rsidR="00AB21E4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E4" w:rsidRPr="00283AFA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="00AB21E4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1E4" w:rsidRPr="00283AFA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AB21E4" w:rsidRPr="00283AFA">
        <w:rPr>
          <w:rFonts w:ascii="Times New Roman" w:hAnsi="Times New Roman" w:cs="Times New Roman"/>
          <w:sz w:val="28"/>
          <w:szCs w:val="28"/>
        </w:rPr>
        <w:t xml:space="preserve"> журналы</w:t>
      </w:r>
      <w:r w:rsidR="00AB21E4" w:rsidRPr="00283AF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0B8375B9" w14:textId="77777777" w:rsidR="005D35BE" w:rsidRPr="00283AFA" w:rsidRDefault="005D35BE" w:rsidP="00283A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пункттің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>;</w:t>
      </w:r>
    </w:p>
    <w:p w14:paraId="4D48000A" w14:textId="77777777" w:rsidR="005D35BE" w:rsidRPr="00283AFA" w:rsidRDefault="005D35BE" w:rsidP="00283A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пункттің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>,</w:t>
      </w:r>
    </w:p>
    <w:p w14:paraId="5E36648F" w14:textId="77777777" w:rsidR="005D35BE" w:rsidRPr="00283AFA" w:rsidRDefault="005D35BE" w:rsidP="00283AF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бойғы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жұмысты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>.</w:t>
      </w:r>
    </w:p>
    <w:p w14:paraId="67BCB57D" w14:textId="77777777" w:rsidR="00283AFA" w:rsidRPr="00283AFA" w:rsidRDefault="00283AFA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3.6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пункттің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кестесін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«Балауса» бөбекжайы» МКҚК</w:t>
      </w:r>
      <w:r w:rsidR="005D35BE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бекітеді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D8B59B2" w14:textId="77777777" w:rsidR="00E14CC5" w:rsidRDefault="00E14CC5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5FCE0F8" w14:textId="77777777" w:rsidR="005D35BE" w:rsidRPr="00283AFA" w:rsidRDefault="00283AFA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3.7 </w:t>
      </w:r>
      <w:r w:rsidR="005D35BE"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пунктті басқару және оған басшылық ету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14F8C19" w14:textId="77777777" w:rsidR="005D35BE" w:rsidRPr="00283AFA" w:rsidRDefault="005D35B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Консультациялық пунктке тікелей басшылықты </w:t>
      </w:r>
      <w:r w:rsidR="00283AFA">
        <w:rPr>
          <w:rFonts w:ascii="Times New Roman" w:hAnsi="Times New Roman" w:cs="Times New Roman"/>
          <w:sz w:val="28"/>
          <w:szCs w:val="28"/>
          <w:lang w:val="kk-KZ"/>
        </w:rPr>
        <w:t>«Балауса» бөбекжайы» МКҚК</w:t>
      </w:r>
      <w:r w:rsidR="00283AFA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>басшысы жүзеге асырады</w:t>
      </w:r>
      <w:r w:rsidR="00283AFA">
        <w:rPr>
          <w:rFonts w:ascii="Times New Roman" w:hAnsi="Times New Roman" w:cs="Times New Roman"/>
          <w:sz w:val="28"/>
          <w:szCs w:val="28"/>
          <w:lang w:val="kk-KZ"/>
        </w:rPr>
        <w:t>, «Балауса» бөбекжайы» МКҚК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ab/>
        <w:t>басшысы</w:t>
      </w:r>
      <w:r w:rsid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>консультациялық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>пункттің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ab/>
        <w:t>әрбір қызметкерінің лауазымдық (функционалдық) міндеттерін айқындайды.</w:t>
      </w:r>
    </w:p>
    <w:p w14:paraId="63BE5440" w14:textId="77777777" w:rsidR="005D35BE" w:rsidRPr="00283AFA" w:rsidRDefault="005D35B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B30BCC" w14:textId="77777777" w:rsidR="005D35BE" w:rsidRPr="00283AFA" w:rsidRDefault="00283AFA" w:rsidP="00283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83AFA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5D35BE" w:rsidRPr="00283AFA">
        <w:rPr>
          <w:rFonts w:ascii="Times New Roman" w:hAnsi="Times New Roman" w:cs="Times New Roman"/>
          <w:b/>
          <w:sz w:val="28"/>
          <w:szCs w:val="28"/>
          <w:lang w:val="kk-KZ"/>
        </w:rPr>
        <w:t>Консультациялық</w:t>
      </w:r>
      <w:r w:rsidR="005D35BE" w:rsidRPr="00283AFA">
        <w:rPr>
          <w:rFonts w:ascii="Times New Roman" w:hAnsi="Times New Roman" w:cs="Times New Roman"/>
          <w:b/>
          <w:sz w:val="28"/>
          <w:szCs w:val="28"/>
          <w:lang w:val="kk-KZ"/>
        </w:rPr>
        <w:tab/>
        <w:t>пункттің</w:t>
      </w:r>
      <w:r w:rsidR="005D35BE" w:rsidRPr="00283AFA">
        <w:rPr>
          <w:rFonts w:ascii="Times New Roman" w:hAnsi="Times New Roman" w:cs="Times New Roman"/>
          <w:b/>
          <w:sz w:val="28"/>
          <w:szCs w:val="28"/>
          <w:lang w:val="kk-KZ"/>
        </w:rPr>
        <w:tab/>
        <w:t>педагогикалық</w:t>
      </w:r>
      <w:r w:rsidR="005D35BE" w:rsidRPr="00283AFA">
        <w:rPr>
          <w:rFonts w:ascii="Times New Roman" w:hAnsi="Times New Roman" w:cs="Times New Roman"/>
          <w:b/>
          <w:sz w:val="28"/>
          <w:szCs w:val="28"/>
          <w:lang w:val="kk-KZ"/>
        </w:rPr>
        <w:tab/>
        <w:t>процесіне</w:t>
      </w:r>
      <w:r w:rsidR="005D35BE" w:rsidRPr="00283AFA">
        <w:rPr>
          <w:rFonts w:ascii="Times New Roman" w:hAnsi="Times New Roman" w:cs="Times New Roman"/>
          <w:b/>
          <w:sz w:val="28"/>
          <w:szCs w:val="28"/>
          <w:lang w:val="kk-KZ"/>
        </w:rPr>
        <w:tab/>
        <w:t>қатысушылардың құқықтары мен міндеттері</w:t>
      </w:r>
    </w:p>
    <w:p w14:paraId="4AD8494E" w14:textId="77777777" w:rsidR="005D35BE" w:rsidRPr="00283AFA" w:rsidRDefault="00283AFA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4.1 </w:t>
      </w:r>
      <w:r w:rsidR="005D35BE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Консультациялық пункттегі педагогикалық процестің қатысушылары балалар, ата-аналар (заңды өкілдері), </w:t>
      </w:r>
      <w:r w:rsidR="006B27DE">
        <w:rPr>
          <w:rFonts w:ascii="Times New Roman" w:hAnsi="Times New Roman" w:cs="Times New Roman"/>
          <w:sz w:val="28"/>
          <w:szCs w:val="28"/>
          <w:lang w:val="kk-KZ"/>
        </w:rPr>
        <w:t>«Балауса» бөбекжайы» МКҚК</w:t>
      </w:r>
      <w:r w:rsidR="006B27DE"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35BE" w:rsidRPr="00283AFA">
        <w:rPr>
          <w:rFonts w:ascii="Times New Roman" w:hAnsi="Times New Roman" w:cs="Times New Roman"/>
          <w:sz w:val="28"/>
          <w:szCs w:val="28"/>
          <w:lang w:val="kk-KZ"/>
        </w:rPr>
        <w:t>педагогтері болып табылады.</w:t>
      </w:r>
    </w:p>
    <w:p w14:paraId="66811804" w14:textId="77777777" w:rsidR="005D35BE" w:rsidRPr="006B27DE" w:rsidRDefault="006B27D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4.2 </w:t>
      </w:r>
      <w:r w:rsidR="005D35BE" w:rsidRPr="006B27DE">
        <w:rPr>
          <w:rFonts w:ascii="Times New Roman" w:hAnsi="Times New Roman" w:cs="Times New Roman"/>
          <w:sz w:val="28"/>
          <w:szCs w:val="28"/>
          <w:lang w:val="kk-KZ"/>
        </w:rPr>
        <w:t>Консультациялық пункттің педагогтері:</w:t>
      </w:r>
    </w:p>
    <w:p w14:paraId="018333C3" w14:textId="77777777" w:rsidR="005D35BE" w:rsidRPr="006B27DE" w:rsidRDefault="005D35BE" w:rsidP="006B27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7DE">
        <w:rPr>
          <w:rFonts w:ascii="Times New Roman" w:hAnsi="Times New Roman" w:cs="Times New Roman"/>
          <w:sz w:val="28"/>
          <w:szCs w:val="28"/>
          <w:lang w:val="kk-KZ"/>
        </w:rPr>
        <w:t>ата-аналар арасында педагогикалық білімді белсенді тарату;</w:t>
      </w:r>
    </w:p>
    <w:p w14:paraId="21657F4E" w14:textId="77777777" w:rsidR="005D35BE" w:rsidRPr="006B27DE" w:rsidRDefault="005D35BE" w:rsidP="006B27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27DE">
        <w:rPr>
          <w:rFonts w:ascii="Times New Roman" w:hAnsi="Times New Roman" w:cs="Times New Roman"/>
          <w:sz w:val="28"/>
          <w:szCs w:val="28"/>
          <w:lang w:val="kk-KZ"/>
        </w:rPr>
        <w:t>балаларды тәрбиелеуде отбасына тәжірибе арқылы көмек көрсету;</w:t>
      </w:r>
    </w:p>
    <w:p w14:paraId="4DD1A768" w14:textId="77777777" w:rsidR="005D35BE" w:rsidRPr="006B27DE" w:rsidRDefault="005D35BE" w:rsidP="006B27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пункттің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тарту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7F101E7A" w14:textId="77777777" w:rsidR="005D35BE" w:rsidRPr="006B27DE" w:rsidRDefault="005D35BE" w:rsidP="006B27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диагностикалық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түзету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жұмыстарын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.</w:t>
      </w:r>
    </w:p>
    <w:p w14:paraId="286E20D0" w14:textId="77777777" w:rsidR="005D35BE" w:rsidRPr="00283AFA" w:rsidRDefault="006B27D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4.3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педагогтері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>:</w:t>
      </w:r>
    </w:p>
    <w:p w14:paraId="23ED9405" w14:textId="77777777" w:rsidR="005D35BE" w:rsidRPr="006B27DE" w:rsidRDefault="005D35BE" w:rsidP="006B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жеке-бағдарланған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тәсіл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негізінде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бағдарламасын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әзірлеуге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6C545017" w14:textId="77777777" w:rsidR="005D35BE" w:rsidRPr="006B27DE" w:rsidRDefault="005D35BE" w:rsidP="006B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жұмыста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әдебиеттер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құралдарын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79917F1C" w14:textId="77777777" w:rsidR="005D35BE" w:rsidRPr="006B27DE" w:rsidRDefault="005D35BE" w:rsidP="006B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5DC63FA5" w14:textId="77777777" w:rsidR="005D35BE" w:rsidRPr="006B27DE" w:rsidRDefault="005D35BE" w:rsidP="006B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ата-аналарды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істеуге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19847B21" w14:textId="77777777" w:rsidR="005D35BE" w:rsidRPr="006B27DE" w:rsidRDefault="005D35BE" w:rsidP="006B2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ата-аналарымен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істеу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бағдарламалар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әдістемелік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құралдарды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таңдауға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0A7460D5" w14:textId="77777777" w:rsidR="005D35BE" w:rsidRPr="00283AFA" w:rsidRDefault="006B27DE" w:rsidP="00283A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4.4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BE" w:rsidRPr="00283AFA">
        <w:rPr>
          <w:rFonts w:ascii="Times New Roman" w:hAnsi="Times New Roman" w:cs="Times New Roman"/>
          <w:sz w:val="28"/>
          <w:szCs w:val="28"/>
        </w:rPr>
        <w:t>өкілдер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="005D35BE" w:rsidRPr="00283AFA">
        <w:rPr>
          <w:rFonts w:ascii="Times New Roman" w:hAnsi="Times New Roman" w:cs="Times New Roman"/>
          <w:sz w:val="28"/>
          <w:szCs w:val="28"/>
        </w:rPr>
        <w:t>:</w:t>
      </w:r>
    </w:p>
    <w:p w14:paraId="2DB37591" w14:textId="77777777" w:rsidR="005D35BE" w:rsidRPr="006B27DE" w:rsidRDefault="005D35BE" w:rsidP="006B27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тәртібін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сақтауға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58B1F944" w14:textId="77777777" w:rsidR="006B27DE" w:rsidRPr="006B27DE" w:rsidRDefault="005D35BE" w:rsidP="006B27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педагогтерінің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ұсынымдарын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оры</w:t>
      </w:r>
      <w:r w:rsidR="006B27DE">
        <w:rPr>
          <w:rFonts w:ascii="Times New Roman" w:hAnsi="Times New Roman" w:cs="Times New Roman"/>
          <w:sz w:val="28"/>
          <w:szCs w:val="28"/>
        </w:rPr>
        <w:t>ндауға</w:t>
      </w:r>
      <w:proofErr w:type="spellEnd"/>
      <w:r w:rsidR="006B27D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27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B62" w14:textId="77777777" w:rsidR="005D35BE" w:rsidRPr="006B27DE" w:rsidRDefault="006B27DE" w:rsidP="006B2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4.5 </w:t>
      </w:r>
      <w:proofErr w:type="spellStart"/>
      <w:r w:rsidR="005D35BE" w:rsidRPr="006B27DE">
        <w:rPr>
          <w:rFonts w:ascii="Times New Roman" w:hAnsi="Times New Roman" w:cs="Times New Roman"/>
          <w:sz w:val="28"/>
          <w:szCs w:val="28"/>
        </w:rPr>
        <w:t>Ата-аналардың</w:t>
      </w:r>
      <w:proofErr w:type="spellEnd"/>
      <w:r w:rsidR="005D35BE" w:rsidRPr="006B27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D35BE" w:rsidRPr="006B27D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5D35B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5BE" w:rsidRPr="006B27DE">
        <w:rPr>
          <w:rFonts w:ascii="Times New Roman" w:hAnsi="Times New Roman" w:cs="Times New Roman"/>
          <w:sz w:val="28"/>
          <w:szCs w:val="28"/>
        </w:rPr>
        <w:t>өкілдер</w:t>
      </w:r>
      <w:proofErr w:type="spellEnd"/>
      <w:r w:rsidR="005D35BE" w:rsidRPr="006B27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83AFA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283AFA">
        <w:rPr>
          <w:rFonts w:ascii="Times New Roman" w:hAnsi="Times New Roman" w:cs="Times New Roman"/>
          <w:sz w:val="28"/>
          <w:szCs w:val="28"/>
        </w:rPr>
        <w:t xml:space="preserve"> бар</w:t>
      </w:r>
      <w:r w:rsidR="005D35BE" w:rsidRPr="006B27DE">
        <w:rPr>
          <w:rFonts w:ascii="Times New Roman" w:hAnsi="Times New Roman" w:cs="Times New Roman"/>
          <w:sz w:val="28"/>
          <w:szCs w:val="28"/>
        </w:rPr>
        <w:t>:</w:t>
      </w:r>
    </w:p>
    <w:p w14:paraId="2F53F4BC" w14:textId="77777777" w:rsidR="005D35BE" w:rsidRPr="006B27DE" w:rsidRDefault="005D35BE" w:rsidP="006B27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жұмысына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42E0AABC" w14:textId="77777777" w:rsidR="005D35BE" w:rsidRPr="006B27DE" w:rsidRDefault="005D35BE" w:rsidP="006B27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сабағына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4002D15A" w14:textId="77777777" w:rsidR="005D35BE" w:rsidRPr="006B27DE" w:rsidRDefault="005D35BE" w:rsidP="006B27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27DE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тәрбиесі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дамуына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>;</w:t>
      </w:r>
    </w:p>
    <w:p w14:paraId="4726487B" w14:textId="77777777" w:rsidR="005D35BE" w:rsidRPr="006B27DE" w:rsidRDefault="005D35BE" w:rsidP="006B27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ұсынымдар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жұмысы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ұсыныстар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27DE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6B27DE">
        <w:rPr>
          <w:rFonts w:ascii="Times New Roman" w:hAnsi="Times New Roman" w:cs="Times New Roman"/>
          <w:sz w:val="28"/>
          <w:szCs w:val="28"/>
        </w:rPr>
        <w:t xml:space="preserve"> бар.</w:t>
      </w:r>
    </w:p>
    <w:p w14:paraId="22B767E8" w14:textId="77777777" w:rsidR="006B27DE" w:rsidRPr="006B27DE" w:rsidRDefault="001E2127" w:rsidP="001E21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4.6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пунктке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баратын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кепілдіктері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БҰҰ-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Конвенциясына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қолданыстағы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заңнамаға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Балаус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бөбекжайы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МКҚК мен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ата-аналары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өкілдері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жасалған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шартқа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11A0539" w14:textId="77777777" w:rsidR="006B27DE" w:rsidRPr="006B27DE" w:rsidRDefault="001E2127" w:rsidP="001E21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4.7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пункттің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қызметкерінің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кепілдіктері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ҚР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заңнамасына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консультациялық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ашылған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«Балауса» бөбекжайы» МКҚК</w:t>
      </w:r>
      <w:r w:rsidRPr="00283A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беруші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қызметкер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шартына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нұсқаулыққа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7DE" w:rsidRPr="006B27DE">
        <w:rPr>
          <w:rFonts w:ascii="Times New Roman" w:hAnsi="Times New Roman" w:cs="Times New Roman"/>
          <w:sz w:val="28"/>
          <w:szCs w:val="28"/>
        </w:rPr>
        <w:t>айқындалады</w:t>
      </w:r>
      <w:proofErr w:type="spellEnd"/>
      <w:r w:rsidR="006B27DE" w:rsidRPr="006B27DE">
        <w:rPr>
          <w:rFonts w:ascii="Times New Roman" w:hAnsi="Times New Roman" w:cs="Times New Roman"/>
          <w:sz w:val="28"/>
          <w:szCs w:val="28"/>
        </w:rPr>
        <w:t>.</w:t>
      </w:r>
    </w:p>
    <w:p w14:paraId="0E4742A9" w14:textId="77777777" w:rsidR="001E2127" w:rsidRPr="006B27DE" w:rsidRDefault="001E212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E2127" w:rsidRPr="006B27DE" w:rsidSect="00283AFA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77DD"/>
    <w:multiLevelType w:val="hybridMultilevel"/>
    <w:tmpl w:val="5F166CCC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820"/>
    <w:multiLevelType w:val="hybridMultilevel"/>
    <w:tmpl w:val="21064610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619E"/>
    <w:multiLevelType w:val="hybridMultilevel"/>
    <w:tmpl w:val="8EB2C874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4CB4"/>
    <w:multiLevelType w:val="hybridMultilevel"/>
    <w:tmpl w:val="C7D27B76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15AC6"/>
    <w:multiLevelType w:val="hybridMultilevel"/>
    <w:tmpl w:val="6FC0AA80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582"/>
    <w:multiLevelType w:val="hybridMultilevel"/>
    <w:tmpl w:val="E5CC7CAE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B223D"/>
    <w:multiLevelType w:val="hybridMultilevel"/>
    <w:tmpl w:val="EBC0ED3C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A0C4E"/>
    <w:multiLevelType w:val="hybridMultilevel"/>
    <w:tmpl w:val="7E80948C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C2CCB"/>
    <w:multiLevelType w:val="hybridMultilevel"/>
    <w:tmpl w:val="351022A4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97BD7"/>
    <w:multiLevelType w:val="hybridMultilevel"/>
    <w:tmpl w:val="9138895E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F5D0F"/>
    <w:multiLevelType w:val="hybridMultilevel"/>
    <w:tmpl w:val="B804FE80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45B70"/>
    <w:multiLevelType w:val="hybridMultilevel"/>
    <w:tmpl w:val="1F9CF7B6"/>
    <w:lvl w:ilvl="0" w:tplc="BA5CD99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D3E1C"/>
    <w:multiLevelType w:val="hybridMultilevel"/>
    <w:tmpl w:val="D63A295E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14818"/>
    <w:multiLevelType w:val="hybridMultilevel"/>
    <w:tmpl w:val="29483518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711C5"/>
    <w:multiLevelType w:val="hybridMultilevel"/>
    <w:tmpl w:val="EA9C1814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57B37"/>
    <w:multiLevelType w:val="hybridMultilevel"/>
    <w:tmpl w:val="A2C0290A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F543CE"/>
    <w:multiLevelType w:val="hybridMultilevel"/>
    <w:tmpl w:val="00D8DD9C"/>
    <w:lvl w:ilvl="0" w:tplc="36E20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6"/>
  </w:num>
  <w:num w:numId="6">
    <w:abstractNumId w:val="3"/>
  </w:num>
  <w:num w:numId="7">
    <w:abstractNumId w:val="15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3"/>
  </w:num>
  <w:num w:numId="14">
    <w:abstractNumId w:val="7"/>
  </w:num>
  <w:num w:numId="15">
    <w:abstractNumId w:val="1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4A"/>
    <w:rsid w:val="00044DFB"/>
    <w:rsid w:val="000C275E"/>
    <w:rsid w:val="00132A3C"/>
    <w:rsid w:val="001E06BC"/>
    <w:rsid w:val="001E2127"/>
    <w:rsid w:val="00236605"/>
    <w:rsid w:val="00283AFA"/>
    <w:rsid w:val="002D243B"/>
    <w:rsid w:val="003627C6"/>
    <w:rsid w:val="00365759"/>
    <w:rsid w:val="003F638E"/>
    <w:rsid w:val="005C28D8"/>
    <w:rsid w:val="005D35BE"/>
    <w:rsid w:val="0060504A"/>
    <w:rsid w:val="006A166F"/>
    <w:rsid w:val="006B27DE"/>
    <w:rsid w:val="006D2393"/>
    <w:rsid w:val="00741A04"/>
    <w:rsid w:val="007A4AF5"/>
    <w:rsid w:val="0090494B"/>
    <w:rsid w:val="00962C64"/>
    <w:rsid w:val="00AB21E4"/>
    <w:rsid w:val="00B8470B"/>
    <w:rsid w:val="00C3019F"/>
    <w:rsid w:val="00E04FC9"/>
    <w:rsid w:val="00E14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1668"/>
  <w15:docId w15:val="{73743058-2DAA-47E8-8BEF-72AE54A8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pc</cp:lastModifiedBy>
  <cp:revision>10</cp:revision>
  <dcterms:created xsi:type="dcterms:W3CDTF">2023-04-27T04:25:00Z</dcterms:created>
  <dcterms:modified xsi:type="dcterms:W3CDTF">2023-11-01T03:54:00Z</dcterms:modified>
</cp:coreProperties>
</file>